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D212E7">
      <w:pPr>
        <w:widowControl/>
        <w:shd w:val="clear" w:color="auto" w:fill="FFFFFF"/>
        <w:spacing w:before="100" w:beforeAutospacing="1" w:after="100" w:afterAutospacing="1"/>
        <w:jc w:val="center"/>
        <w:outlineLvl w:val="0"/>
        <w:rPr>
          <w:rFonts w:hint="eastAsia" w:ascii="宋体" w:hAnsi="宋体" w:eastAsia="宋体" w:cs="宋体"/>
          <w:b/>
          <w:bCs/>
          <w:color w:val="000000"/>
          <w:kern w:val="36"/>
          <w:sz w:val="28"/>
          <w:szCs w:val="28"/>
        </w:rPr>
      </w:pPr>
      <w:r>
        <w:rPr>
          <w:rFonts w:hint="eastAsia"/>
          <w:b/>
          <w:bCs/>
          <w:sz w:val="32"/>
        </w:rPr>
        <w:t xml:space="preserve">   </w:t>
      </w:r>
      <w:r>
        <w:rPr>
          <w:rFonts w:hint="eastAsia"/>
          <w:b/>
          <w:bCs/>
          <w:sz w:val="28"/>
          <w:szCs w:val="28"/>
        </w:rPr>
        <w:t>江苏师范大学高等学历继续教育本科生2026年秋季学期开课通知</w:t>
      </w:r>
    </w:p>
    <w:p w14:paraId="5F2C1E27">
      <w:pPr>
        <w:adjustRightInd w:val="0"/>
        <w:snapToGrid w:val="0"/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各位同学:</w:t>
      </w:r>
      <w:bookmarkStart w:id="3" w:name="_GoBack"/>
      <w:bookmarkEnd w:id="3"/>
    </w:p>
    <w:p w14:paraId="3A8DB022">
      <w:pPr>
        <w:adjustRightInd w:val="0"/>
        <w:snapToGrid w:val="0"/>
        <w:ind w:firstLine="440" w:firstLineChars="200"/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68AAECC1">
      <w:pPr>
        <w:widowControl/>
        <w:shd w:val="clear" w:color="auto" w:fill="FFFFFF"/>
        <w:spacing w:line="400" w:lineRule="exact"/>
        <w:ind w:firstLine="480" w:firstLineChars="200"/>
        <w:jc w:val="left"/>
        <w:rPr>
          <w:sz w:val="24"/>
          <w:szCs w:val="24"/>
        </w:rPr>
      </w:pPr>
      <w:r>
        <w:rPr>
          <w:rFonts w:hint="eastAsia"/>
          <w:sz w:val="24"/>
          <w:szCs w:val="24"/>
        </w:rPr>
        <w:t>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年秋季学期各专业线上课程将于202</w:t>
      </w:r>
      <w:r>
        <w:rPr>
          <w:rFonts w:hint="eastAsia"/>
          <w:sz w:val="24"/>
          <w:szCs w:val="24"/>
          <w:lang w:val="en-US" w:eastAsia="zh-CN"/>
        </w:rPr>
        <w:t>6</w:t>
      </w:r>
      <w:r>
        <w:rPr>
          <w:rFonts w:hint="eastAsia"/>
          <w:sz w:val="24"/>
          <w:szCs w:val="24"/>
        </w:rPr>
        <w:t>年9月</w:t>
      </w:r>
      <w:r>
        <w:rPr>
          <w:rFonts w:hint="eastAsia"/>
          <w:sz w:val="24"/>
          <w:szCs w:val="24"/>
          <w:lang w:val="en-US" w:eastAsia="zh-CN"/>
        </w:rPr>
        <w:t>7</w:t>
      </w:r>
      <w:r>
        <w:rPr>
          <w:rFonts w:hint="eastAsia"/>
          <w:sz w:val="24"/>
          <w:szCs w:val="24"/>
        </w:rPr>
        <w:t xml:space="preserve">日开课，请同学们在规定的时间内完成学习和考核，现将具体事宜通知如下： </w:t>
      </w:r>
    </w:p>
    <w:p w14:paraId="0049913E">
      <w:pPr>
        <w:numPr>
          <w:ilvl w:val="0"/>
          <w:numId w:val="1"/>
        </w:numPr>
        <w:adjustRightInd w:val="0"/>
        <w:spacing w:line="360" w:lineRule="auto"/>
        <w:ind w:firstLine="442" w:firstLineChars="200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各专业开设课程</w:t>
      </w:r>
    </w:p>
    <w:p w14:paraId="2155A4EF">
      <w:pPr>
        <w:adjustRightInd w:val="0"/>
        <w:spacing w:line="360" w:lineRule="auto"/>
        <w:ind w:left="442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级：</w:t>
      </w:r>
    </w:p>
    <w:p w14:paraId="6DA51B25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(一）</w:t>
      </w: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公共课：</w:t>
      </w:r>
    </w:p>
    <w:tbl>
      <w:tblPr>
        <w:tblStyle w:val="8"/>
        <w:tblW w:w="9174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3054"/>
        <w:gridCol w:w="1522"/>
        <w:gridCol w:w="1619"/>
        <w:gridCol w:w="2374"/>
      </w:tblGrid>
      <w:tr w14:paraId="15C4FBF4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0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20F5D1D">
            <w:pPr>
              <w:adjustRightInd w:val="0"/>
              <w:snapToGrid w:val="0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3054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274195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522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AFD2FE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1619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E231F6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2374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477DF7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010FE647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0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1026EB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1</w:t>
            </w:r>
          </w:p>
        </w:tc>
        <w:tc>
          <w:tcPr>
            <w:tcW w:w="3054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55D7F3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形势与政策（四）</w:t>
            </w:r>
          </w:p>
        </w:tc>
        <w:tc>
          <w:tcPr>
            <w:tcW w:w="1522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EE5ADE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  <w:lang w:val="en-US" w:eastAsia="zh-CN"/>
              </w:rPr>
              <w:t>5</w:t>
            </w: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级</w:t>
            </w:r>
          </w:p>
          <w:p w14:paraId="0C4C6F3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所有专业</w:t>
            </w:r>
          </w:p>
        </w:tc>
        <w:tc>
          <w:tcPr>
            <w:tcW w:w="1619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B53B96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线上线下混合式</w:t>
            </w:r>
          </w:p>
          <w:p w14:paraId="05FD244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2374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B665D2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在线学习过程考核</w:t>
            </w:r>
          </w:p>
        </w:tc>
      </w:tr>
      <w:tr w14:paraId="4720A7DE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0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A01EE1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2</w:t>
            </w:r>
          </w:p>
        </w:tc>
        <w:tc>
          <w:tcPr>
            <w:tcW w:w="3054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7188A7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形势与政策（五）</w:t>
            </w:r>
          </w:p>
        </w:tc>
        <w:tc>
          <w:tcPr>
            <w:tcW w:w="1522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3855B9D">
            <w:pPr>
              <w:adjustRightInd w:val="0"/>
              <w:snapToGrid w:val="0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61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E18621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2374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877CDD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</w:tbl>
    <w:p w14:paraId="4AD4C5AA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二）</w:t>
      </w: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专业课：</w:t>
      </w:r>
    </w:p>
    <w:tbl>
      <w:tblPr>
        <w:tblStyle w:val="8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11656778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FAFF8A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CE3F09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F91D8B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933310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BEBD55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7B567988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A3F24C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1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37303B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学前教育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E627572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1.学前儿童社会教育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2407AD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6EB48D0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1F93FF7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BBD619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753F3F9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F814AC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E1E44D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A443E81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2.儿童文学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71EB68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04C2BF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681BD4C6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676E7F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AAE728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16BB566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3.幼儿园班级管理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C1AF18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0B0C25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52E5AEA6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EBE9BF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1729CD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4F6ACFB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4.幼儿行为观察与分析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656F5B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11D7A3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</w:tbl>
    <w:p w14:paraId="5069F204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5D894FB8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B7669E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8C8C23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8CEA96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B45482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BECFBE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5DDE82F8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7C42E8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2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C3974A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小学教育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33C86A2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1.小学语文教学法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4059A2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25F828A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3C3BA47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722673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661BEF0F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C5343B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159218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3687A1C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2.小学数学教学法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A2148E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9F5CF3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32758C3B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8AF108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F1AE5F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5F4E80E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3.小学语文课程标准与教材研究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F774B3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E8C2BB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37E8556C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291863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3D7544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6C8451C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4.小学数学课程标准与教材研究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C103AE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5B0BA5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</w:tbl>
    <w:p w14:paraId="6721D936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4D3ADB3D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896E9A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08F4B6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44C285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8B4C34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9B3AE8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21640DCB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5F9927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3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274E13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汉语言文学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8F173E4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1.中学教材中文学作品的解读及方法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1F7DB6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4CA8D5A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0418922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DAC988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2443082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671F8A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D5D7C6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6798148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2.教师语言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E61A48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2F10B1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7EEC35E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A9BE29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9504CF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8A65E19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3.美学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174DD4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B59610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2F325A56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6DC385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969D9E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CD8BE78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4.论语释义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20FD5B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4878CD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7A2C3498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9C06D5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6302D4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145C1E1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5.国学概论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C2B9A5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FCD185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</w:tbl>
    <w:p w14:paraId="0CEAADD2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3320EEF6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507FD0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E83651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1C9F1E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B512C5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41FCDA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3659447D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0F69D6B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/>
                <w:b/>
                <w:bCs/>
                <w:color w:val="FFFFFF" w:themeColor="background1"/>
                <w:sz w:val="18"/>
                <w:szCs w:val="18"/>
                <w:lang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4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0020AC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计算机科学与技术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965611F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1.计算机网络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14BA57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2E17EA2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667F844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5039AD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0BA9F36E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9A5435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414D82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EB4A2C3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2.多媒体技术及应用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2D4E9FB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D21258A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1B141D22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1EC83B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985417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82D7175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3.Web程序设计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2667FAE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13CF874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49805624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DAE748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8B90F7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E93DF56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4.信息技术课程标准与教材研究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9EBD789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7B86ED3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</w:tbl>
    <w:tbl>
      <w:tblPr>
        <w:tblStyle w:val="8"/>
        <w:tblpPr w:leftFromText="180" w:rightFromText="180" w:vertAnchor="text" w:horzAnchor="margin" w:tblpXSpec="center" w:tblpY="355"/>
        <w:tblOverlap w:val="never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4142405A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B75737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3DBE55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5FA022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331CAA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837D70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4AF29C6A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5AB97B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/>
                <w:b/>
                <w:bCs/>
                <w:color w:val="FFFFFF" w:themeColor="background1"/>
                <w:sz w:val="18"/>
                <w:szCs w:val="18"/>
                <w:lang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5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2E8D55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数学与应用数学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94E81B0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1.初等数学研究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3D2378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42A8C97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60451C5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65D0E1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5B3C7724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867655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1A7F52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375A420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2.初等数论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326453B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E3AA798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18F1BDB6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9B399D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A2186F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342FACF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3.数学方法论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B9CAB92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46EC7BF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4F396E5D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D07A1F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8DE73E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9121F19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4.微分几何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73FA706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FF759B5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</w:tbl>
    <w:p w14:paraId="694BB821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pPr w:leftFromText="180" w:rightFromText="180" w:vertAnchor="text" w:horzAnchor="page" w:tblpXSpec="center" w:tblpY="53"/>
        <w:tblOverlap w:val="never"/>
        <w:tblW w:w="9231" w:type="dxa"/>
        <w:tblInd w:w="0" w:type="dxa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79EFAF6C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8E3BBB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3A5C46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96DA57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E70FF6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003B97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373BDDF5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B29B938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/>
                <w:b/>
                <w:bCs/>
                <w:color w:val="FFFFFF" w:themeColor="background1"/>
                <w:sz w:val="18"/>
                <w:szCs w:val="18"/>
                <w:lang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6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AB3844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机械设计制造及其自动化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3E60656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1.单片机原理及应用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A8DDEB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3FA60BA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6019616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8BA898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7A5D476F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EBEE3E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C3933C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9857CD1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2.设备故障诊断与维修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11237FE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2FACB7C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0868BF75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78A630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30637E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09B2E0C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3.测试技术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C4264BE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A1F9374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</w:tbl>
    <w:p w14:paraId="358597B6">
      <w:pPr>
        <w:rPr>
          <w:rFonts w:hint="eastAsia" w:cs="黑体" w:asciiTheme="minorEastAsia" w:hAnsiTheme="minorEastAsia"/>
          <w:sz w:val="22"/>
          <w:szCs w:val="21"/>
        </w:rPr>
      </w:pPr>
    </w:p>
    <w:tbl>
      <w:tblPr>
        <w:tblStyle w:val="8"/>
        <w:tblpPr w:leftFromText="180" w:rightFromText="180" w:vertAnchor="text" w:tblpXSpec="center" w:tblpY="293"/>
        <w:tblW w:w="9235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2478"/>
        <w:gridCol w:w="3927"/>
        <w:gridCol w:w="1047"/>
        <w:gridCol w:w="1100"/>
      </w:tblGrid>
      <w:tr w14:paraId="7095AFD9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11A016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78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DB48F8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2F40AD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4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7507BD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00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5AB1D7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24602B2A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9880753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/>
                <w:b/>
                <w:bCs/>
                <w:color w:val="FFFFFF" w:themeColor="background1"/>
                <w:sz w:val="18"/>
                <w:szCs w:val="18"/>
                <w:lang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7</w:t>
            </w:r>
          </w:p>
        </w:tc>
        <w:tc>
          <w:tcPr>
            <w:tcW w:w="2478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28DDFC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财务管理</w:t>
            </w: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7CED353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1.ERP原理及应用</w:t>
            </w:r>
          </w:p>
        </w:tc>
        <w:tc>
          <w:tcPr>
            <w:tcW w:w="104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48DDE9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719FF1C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200A893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00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F3E4EC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4D6ACC52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864B71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ACF9B4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9840087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2.统计学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81514E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BCEF3C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495651C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52D341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234291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618AC20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3.会计制度设计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B90028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EBD905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57E589F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F8B73B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3E21C9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46F13FC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4.审计学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45E89A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9D2D29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0A044469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BEA17B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E9D1C5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C55841B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5.企业税收筹划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7B9F0B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00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354DF3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</w:tbl>
    <w:p w14:paraId="60C1142F">
      <w:pPr>
        <w:rPr>
          <w:rFonts w:hint="eastAsia" w:cs="黑体" w:asciiTheme="minorEastAsia" w:hAnsiTheme="minorEastAsia"/>
          <w:sz w:val="22"/>
          <w:szCs w:val="21"/>
        </w:rPr>
      </w:pPr>
    </w:p>
    <w:p w14:paraId="6A303713">
      <w:pPr>
        <w:adjustRightInd w:val="0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pPr w:leftFromText="180" w:rightFromText="180" w:vertAnchor="text" w:horzAnchor="page" w:tblpXSpec="center" w:tblpY="2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43A9044A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6BDB23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66B9BF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94A0E7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91ADC7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68912F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01E8B520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6166911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/>
                <w:b/>
                <w:bCs/>
                <w:color w:val="FFFFFF" w:themeColor="background1"/>
                <w:sz w:val="18"/>
                <w:szCs w:val="18"/>
                <w:lang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8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4C9976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会计学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4C134CA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1.ERP原理及应用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312E6F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2733C42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07F838D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8A9B74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2E3CD327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779450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25AAE9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BE87713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2.统计学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02CF1CA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7449CB6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72D7623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E7D3B4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55746B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041B2EE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3.会计制度设计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37A0803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B9233BB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45E9FF87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BDF337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CC7311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0B2B0F9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4.审计学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23BF8BB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1C1E138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71E428A9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CFCC43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801756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B030746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5.企业税收筹划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E3B1479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B8D2C29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</w:tbl>
    <w:p w14:paraId="58F8E0B1">
      <w:pPr>
        <w:adjustRightInd w:val="0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5ED0C588">
      <w:pPr>
        <w:adjustRightInd w:val="0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pPr w:leftFromText="180" w:rightFromText="180" w:vertAnchor="text" w:horzAnchor="margin" w:tblpXSpec="center" w:tblpY="-58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2ADD16E2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A36ED7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83FC54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17FAAE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9CC3AA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AF3179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24389077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EC3AED2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/>
                <w:b/>
                <w:bCs/>
                <w:color w:val="FFFFFF" w:themeColor="background1"/>
                <w:sz w:val="18"/>
                <w:szCs w:val="18"/>
                <w:lang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9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4169C8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行政管理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27F088E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1.社会调查研究方法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E782DE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23864D4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724FDD3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CE6257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46B2F498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90AE24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19858E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C9645FD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2.公共政策分析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C07F917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8EBBCB3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377F570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A5E55B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00A456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515AC61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3.公文写作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B82D9FC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5F15CBC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48D8E5C0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B39E93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7B444E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9C564E3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4.秘书学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4BC06B1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C59B746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</w:tbl>
    <w:tbl>
      <w:tblPr>
        <w:tblStyle w:val="8"/>
        <w:tblpPr w:leftFromText="180" w:rightFromText="180" w:vertAnchor="text" w:horzAnchor="margin" w:tblpXSpec="center" w:tblpY="237"/>
        <w:tblOverlap w:val="never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772A0C1F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3F2D13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550017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9561D8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7B8C82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6E415E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36061617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31FF81A">
            <w:pPr>
              <w:adjustRightInd w:val="0"/>
              <w:snapToGrid w:val="0"/>
              <w:jc w:val="center"/>
              <w:rPr>
                <w:rFonts w:hint="default" w:asciiTheme="minorEastAsia" w:hAnsiTheme="minorEastAsia" w:eastAsia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10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C7DB43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社会工作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D7799B8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1.社会问题概论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050E55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0A7BD92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4C45B79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9A18F6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298CAC4B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28A3D6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C61A7F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974FCD4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2.心理咨询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8142BE7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8E5236C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171A1154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4BA8CB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3B52FA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8F21E70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3.社会工作项目管理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B86A9CC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82CBB4B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61E61790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E17784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56D9DB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9498873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4.社会工作实务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5045202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1CAF358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</w:tbl>
    <w:p w14:paraId="5322C9AD">
      <w:pPr>
        <w:adjustRightInd w:val="0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pPr w:leftFromText="180" w:rightFromText="180" w:vertAnchor="text" w:horzAnchor="page" w:tblpX="1420" w:tblpY="205"/>
        <w:tblOverlap w:val="never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7F8D918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C77F8C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4718AC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4703B1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99ECDE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0D03C7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2A08DA8F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391A3E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1</w:t>
            </w: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1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1E6DFF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电气工程及其自动化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D388805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1.单片机原理及应用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4240C2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725C4F7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7CE6DB0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1D378C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1652B8D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509E74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BFE46B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C96E42B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2.电力系统分析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AC02581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389B1F7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22BC4BFF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726518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C9B063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4A9A9FD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3.检测与信号处理技术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382500A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0D0FC3C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7B4A753F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F11A8D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78B98C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BCEB642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4.逻辑与可编程控制（PLC）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39B2E17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B581281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</w:tbl>
    <w:p w14:paraId="125D31E5">
      <w:pPr>
        <w:adjustRightInd w:val="0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pPr w:leftFromText="180" w:rightFromText="180" w:vertAnchor="text" w:horzAnchor="margin" w:tblpXSpec="center" w:tblpY="97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36173281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586CD2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F79DF5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17AA61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9436A4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A50BAB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074BCB2A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2F951A9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1</w:t>
            </w: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2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1BE8F3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法学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689347B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1.国际私法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8AF240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720710F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1422B28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227434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31830542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1BDC6B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87D977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527F45E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2.国际经济法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8D67F9B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7EA45C2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0D1C2588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A6D906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84916E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6FFABAE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3.知识产权法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969E1F0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E0DA914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7B7BD638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BD88DE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DC892F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2B9C79E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4.环境资源法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C2BEEB7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C718EB1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33178FF7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8D60BD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6912DB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A93B3ED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5.劳动与社会保障法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F6A5AE5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E2DEE31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</w:tbl>
    <w:p w14:paraId="29FAB91E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pPr w:leftFromText="180" w:rightFromText="180" w:vertAnchor="text" w:horzAnchor="margin" w:tblpXSpec="center" w:tblpY="212"/>
        <w:tblW w:w="9224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2478"/>
        <w:gridCol w:w="3927"/>
        <w:gridCol w:w="1047"/>
        <w:gridCol w:w="1089"/>
      </w:tblGrid>
      <w:tr w14:paraId="46431629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29C8B3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78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A94A1B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30D4EF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4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09C016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089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BEE767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3D31857B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6B5EA74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1</w:t>
            </w: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3</w:t>
            </w:r>
          </w:p>
        </w:tc>
        <w:tc>
          <w:tcPr>
            <w:tcW w:w="2478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BF0298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英语</w:t>
            </w: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775DB2A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1.听说（Ⅳ）</w:t>
            </w:r>
          </w:p>
        </w:tc>
        <w:tc>
          <w:tcPr>
            <w:tcW w:w="104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F6599C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27CA022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0BC139F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089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ED930C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线上考试</w:t>
            </w:r>
          </w:p>
        </w:tc>
      </w:tr>
      <w:tr w14:paraId="1AA89484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FDAA03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1404FD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B43D55A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2.综合英语（Ⅳ）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45CCD6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7412EA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5F332975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056548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AF6CC2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9033569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3.阅读（Ⅱ）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B24C1E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C30979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593E5BB8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8CA458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2DACFB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F609B97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4.英语国家概况（Ⅱ）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83DDB7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818C4B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</w:tbl>
    <w:p w14:paraId="48517C22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pPr w:leftFromText="180" w:rightFromText="180" w:vertAnchor="text" w:horzAnchor="margin" w:tblpXSpec="center" w:tblpY="282"/>
        <w:tblOverlap w:val="never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0BFA1D78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913F97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E5657A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16C3F5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0C59DA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83DF55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74BCBC44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54938AC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1</w:t>
            </w: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4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50FDB2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音乐学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C582C22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1.中国民族民间音乐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DA1E59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66F10E5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48C02CE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F88233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17D13B8C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78F662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34DC95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A320823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2.艺术概论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C6F1861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D073034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7DA0116B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0E618B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64E05E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A466E2E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3.合唱与指挥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AFD91B6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CCBB309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</w:tbl>
    <w:p w14:paraId="11A44EAD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pPr w:leftFromText="180" w:rightFromText="180" w:vertAnchor="text" w:horzAnchor="margin" w:tblpXSpec="center" w:tblpY="212"/>
        <w:tblW w:w="9224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2478"/>
        <w:gridCol w:w="3927"/>
        <w:gridCol w:w="1047"/>
        <w:gridCol w:w="1089"/>
      </w:tblGrid>
      <w:tr w14:paraId="7E8A0068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FC5705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78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24174B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56F27F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4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52D4A6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089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B26F0A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321BB7CD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298E64A">
            <w:pPr>
              <w:adjustRightInd w:val="0"/>
              <w:snapToGrid w:val="0"/>
              <w:jc w:val="center"/>
              <w:rPr>
                <w:rFonts w:hint="eastAsia" w:asciiTheme="minorEastAsia" w:hAnsiTheme="minorEastAsia" w:eastAsia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1</w:t>
            </w: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:lang w:val="en-US" w:eastAsia="zh-CN"/>
                <w14:textFill>
                  <w14:solidFill>
                    <w14:schemeClr w14:val="bg1"/>
                  </w14:solidFill>
                </w14:textFill>
              </w:rPr>
              <w:t>5</w:t>
            </w:r>
          </w:p>
        </w:tc>
        <w:tc>
          <w:tcPr>
            <w:tcW w:w="2478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4AD09A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旅游管理</w:t>
            </w: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55503E3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</w:t>
            </w: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  <w:lang w:val="en-US" w:eastAsia="zh-CN"/>
              </w:rPr>
              <w:t>前厅与客房管理</w:t>
            </w:r>
          </w:p>
        </w:tc>
        <w:tc>
          <w:tcPr>
            <w:tcW w:w="104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F05738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5DADD90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4FA3B5B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089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FBC2D0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</w:t>
            </w: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  <w:lang w:val="en-US" w:eastAsia="zh-CN"/>
              </w:rPr>
              <w:t>下</w:t>
            </w: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考试</w:t>
            </w:r>
          </w:p>
        </w:tc>
      </w:tr>
      <w:tr w14:paraId="37196C48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DE1A05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4AF783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BE41FEB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</w:t>
            </w: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  <w:lang w:val="en-US" w:eastAsia="zh-CN"/>
              </w:rPr>
              <w:t>导游业务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8BB27F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F9B6DF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252CD97F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587BD6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1E3ECB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B33411F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</w:t>
            </w: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  <w:lang w:val="en-US" w:eastAsia="zh-CN"/>
              </w:rPr>
              <w:t>市场调查与分析（含实践）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9F54ED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F5DD35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0F224A40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E18F9F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B4D453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4E79F31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</w:t>
            </w: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  <w:lang w:val="en-US" w:eastAsia="zh-CN"/>
              </w:rPr>
              <w:t>餐饮管理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39632E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C50900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</w:tbl>
    <w:p w14:paraId="528B42A6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5374FDE2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43123E4E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202</w:t>
      </w: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级：</w:t>
      </w:r>
    </w:p>
    <w:p w14:paraId="2DECFFEB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一）</w:t>
      </w: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公共课：</w:t>
      </w:r>
    </w:p>
    <w:tbl>
      <w:tblPr>
        <w:tblStyle w:val="8"/>
        <w:tblW w:w="9174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5"/>
        <w:gridCol w:w="3920"/>
        <w:gridCol w:w="1137"/>
        <w:gridCol w:w="1138"/>
        <w:gridCol w:w="2374"/>
      </w:tblGrid>
      <w:tr w14:paraId="7C529802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0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822A78B">
            <w:pPr>
              <w:adjustRightInd w:val="0"/>
              <w:snapToGrid w:val="0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3920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482832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13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DEE01D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1138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EC8DE4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2374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B03655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1DF18C19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0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79E7EF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1</w:t>
            </w:r>
          </w:p>
        </w:tc>
        <w:tc>
          <w:tcPr>
            <w:tcW w:w="392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6787A8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毛泽东思想和中国特色社会主义理论体系概论</w:t>
            </w:r>
          </w:p>
        </w:tc>
        <w:tc>
          <w:tcPr>
            <w:tcW w:w="1137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7026A5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202</w:t>
            </w: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  <w:lang w:val="en-US" w:eastAsia="zh-CN"/>
              </w:rPr>
              <w:t>6</w:t>
            </w: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级</w:t>
            </w:r>
          </w:p>
          <w:p w14:paraId="72B71DE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所有专业</w:t>
            </w:r>
          </w:p>
        </w:tc>
        <w:tc>
          <w:tcPr>
            <w:tcW w:w="1138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60399A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032BBC3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3FDF9A1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2374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0281D1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线上考试</w:t>
            </w:r>
          </w:p>
        </w:tc>
      </w:tr>
      <w:tr w14:paraId="72083A01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0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698552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2</w:t>
            </w:r>
          </w:p>
        </w:tc>
        <w:tc>
          <w:tcPr>
            <w:tcW w:w="3920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D0798A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马克思主义基本原理</w:t>
            </w: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7771BB4">
            <w:pPr>
              <w:adjustRightInd w:val="0"/>
              <w:snapToGrid w:val="0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38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F6E793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2374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C2E29D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线上考试</w:t>
            </w:r>
          </w:p>
        </w:tc>
      </w:tr>
      <w:tr w14:paraId="3F25677D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0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0A61FD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3</w:t>
            </w:r>
          </w:p>
        </w:tc>
        <w:tc>
          <w:tcPr>
            <w:tcW w:w="3920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0204F1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形势与政策（二）</w:t>
            </w:r>
          </w:p>
        </w:tc>
        <w:tc>
          <w:tcPr>
            <w:tcW w:w="1137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28763AD">
            <w:pPr>
              <w:adjustRightInd w:val="0"/>
              <w:snapToGrid w:val="0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38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F07A56A">
            <w:pPr>
              <w:adjustRightInd w:val="0"/>
              <w:snapToGrid w:val="0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2374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361848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在线学习过程考核</w:t>
            </w:r>
          </w:p>
        </w:tc>
      </w:tr>
    </w:tbl>
    <w:p w14:paraId="18FFEE58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2D6767D5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二）</w:t>
      </w: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专业课：</w:t>
      </w:r>
    </w:p>
    <w:tbl>
      <w:tblPr>
        <w:tblStyle w:val="8"/>
        <w:tblpPr w:leftFromText="180" w:rightFromText="180" w:vertAnchor="text" w:horzAnchor="page" w:tblpX="1432" w:tblpY="461"/>
        <w:tblOverlap w:val="never"/>
        <w:tblW w:w="9231" w:type="dxa"/>
        <w:tblInd w:w="0" w:type="dxa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24F44798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307234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3E05C6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14531D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695998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430F35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4434D57A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A6B56C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1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2ECF1D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学前教育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706FEB4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1.教育学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266164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3172A32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15E9C97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4E299D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41AC15CC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9EE734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BC928F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F361C3F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2.心理学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9E6686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74087F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09F6C85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1CD068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17F631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F088C12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3.教育哲学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5F279E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23BC4B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4C42FB0B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B6FC6D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A2BB96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A75D248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4.学前儿童发展心理学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510F0C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5F17C8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1B605621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0A5B13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F8D154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2760D66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5.学前教育学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5ECDC4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ACB113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38F7C46F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9D5001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B712C8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FC5028B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6.学前卫生学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3FF526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50842C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</w:tbl>
    <w:p w14:paraId="1437A9DF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7F684F5F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67C97C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4D8210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2782B6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7255BF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F46EFC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219D0726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FB9D94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2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7D297D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小学教育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517313F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1.教育学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5C935B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531DD88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3B07F42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B2F535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2A4EA695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0280EC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BCBB73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13FB6E8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2.心理学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458AF8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952D8A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03636DE4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6597E2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249070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69EF96C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3.教育哲学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BD37D5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B7BB1D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66CD5F4D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87B680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152576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EEF6D6B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4.教育管理学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24596C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2B5781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036545E9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FCDEF5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A643C7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2717DBA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5.教育社会学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6F0F4C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4EB569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19CB71CD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F379C8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37D2A0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3C15A55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6.小学教学论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BB32CF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3D1FC5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28DA9EF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CD97C2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E7D6E6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D00B3F8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7.教学技能训练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F04E91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A6DFEF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</w:tbl>
    <w:p w14:paraId="48461EA0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04828C7E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43C220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1F2768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DBB03C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A8C82C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B81901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2E7CF182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F547D1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3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74FA17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汉语言文学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4F312DA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1.教育学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C26F1E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0D1A704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4A51187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424AFE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773FC12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A49D1B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CFFD40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D766D0F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2.心理学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342A1BB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E434F22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4193CB0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3E14A3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4E9B6A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5107910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3.现代汉语语法与修辞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401193B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931ABAC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29783F7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DE010A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7EB92F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372AFDB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4.中国现当代文学名篇解读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1D12407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F5FCE40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4AE1A48E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526F33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  <w:p w14:paraId="424DA06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70E9EC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6EEF816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5.外国文学名篇解读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8B0471F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DA55603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487FFCB7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D72B1F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422AE3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182717D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6.中国古典文学名篇解读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4488568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D3294B6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</w:tbl>
    <w:tbl>
      <w:tblPr>
        <w:tblStyle w:val="8"/>
        <w:tblpPr w:leftFromText="180" w:rightFromText="180" w:vertAnchor="text" w:horzAnchor="page" w:tblpX="1432" w:tblpY="461"/>
        <w:tblOverlap w:val="never"/>
        <w:tblW w:w="9231" w:type="dxa"/>
        <w:tblInd w:w="0" w:type="dxa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69C360DF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CC8BBD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BDA9D5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CD3E17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77D3C3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A7AF2D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7A74F32F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768366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4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3FB329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计算机科学与技术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6D13875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1.教育学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36F934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1A72F70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477B530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12C458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3103018C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3A23E6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24181E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620B46A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2.心理学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FB5FCE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3B4252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68415E2D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B5F154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9C102B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C91F4DB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3.数据结构与算法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66B4F3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DCC0DF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3641F821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EC6D83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D607C3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98AD8A0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4.离散数学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EA528E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11ED0E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4A4C59B0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BD8D04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7BACF7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4B4FCDE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5.面向对象程序设计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E5589D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295077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</w:tbl>
    <w:p w14:paraId="6E199FA2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pPr w:leftFromText="180" w:rightFromText="180" w:vertAnchor="text" w:horzAnchor="margin" w:tblpXSpec="center" w:tblpY="355"/>
        <w:tblOverlap w:val="never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022137BC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80DFCD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BAAA39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C52DAF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1A7A43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754252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7BEE17C6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F63EB7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5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74DB2C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数学与应用数学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ACFD4F6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1.教育学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22986F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6E2C2C1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2FA35CB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927EE4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160C4BDF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813074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D0B34D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1F6F44D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2.心理学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A06D96E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3D03849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7C0CFB85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0C76D8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DC17A6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281C19E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3.数学分析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6EDC26E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A48F5DE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30FB100D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91A0E2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79E03A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3FEDF75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4.高等代数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3CF516A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373150B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</w:tbl>
    <w:p w14:paraId="2AA3A062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pPr w:leftFromText="180" w:rightFromText="180" w:vertAnchor="text" w:horzAnchor="page" w:tblpXSpec="center" w:tblpY="53"/>
        <w:tblOverlap w:val="never"/>
        <w:tblW w:w="9231" w:type="dxa"/>
        <w:tblInd w:w="0" w:type="dxa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60FA5A00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24CAB6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257E25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093C4C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FEFF81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40CFAB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404E33A8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F5B9BF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6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87A8CF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机械设计制造及其自动化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07F0241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1.电工与电子技术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3862A5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7D13245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62653A0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06FE91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6347FF21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3208A2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25FBC2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DC1E56F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2.机械制图与计算机绘图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28B8ED1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EF2CA4F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6EE9D98D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C138B4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4D3DB8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E9A43C7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3.工程力学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F2712DD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90BA5F1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47663B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C4BEF9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833F10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BB2DD67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4.互换与技术测量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7E4B147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B71CA2F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</w:tbl>
    <w:tbl>
      <w:tblPr>
        <w:tblStyle w:val="8"/>
        <w:tblpPr w:leftFromText="180" w:rightFromText="180" w:vertAnchor="text" w:horzAnchor="page" w:tblpXSpec="center" w:tblpY="461"/>
        <w:tblOverlap w:val="never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086FBD29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7FDC4B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D70DF8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E3CDEB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039F38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A40F12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2A9E750C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1B8818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7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E4DAAE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财务管理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4A3173E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1.经济法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FBF9AD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54A4D4F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528C03C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0795AD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34EE27FA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BFD14C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712810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BEC39CF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2.宏观经济学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072C5B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E17DFB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5D793669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F807A0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ED596E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30B4FF9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3.微观经济学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407C98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9CAA06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4D541698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E29388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E6B745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B5AA510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4.基础会计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F7B3BE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5B574F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6BBE77DE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DF3A55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71B494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CD64177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5.税法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29A5FF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761BDE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6830FF0B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50967A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4DA29A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07C465A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6.中级财务会计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AA3D95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AD6A97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</w:tbl>
    <w:tbl>
      <w:tblPr>
        <w:tblStyle w:val="8"/>
        <w:tblpPr w:leftFromText="180" w:rightFromText="180" w:vertAnchor="text" w:horzAnchor="page" w:tblpXSpec="center" w:tblpY="2888"/>
        <w:tblOverlap w:val="never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6C5F8287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AB532A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bookmarkStart w:id="0" w:name="_Hlk208044410"/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464C22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8782BD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536349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B8B5C4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6AEA486A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71F6F7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8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C046DA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会计学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0F00480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1.经济法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2E9722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70CCF8D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0274270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D0B05C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2BC22EA0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8E8EB2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A92906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3B9EF8B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2.宏观经济学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F278F9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BBBB95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00DC391A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38378C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5BE580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24381D9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3.微观经济学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2D926F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FB9AAD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1BE8C27C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B874E0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0C8084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4F26C91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4.基础会计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33BAD8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37E35F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25A926AD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B79D7A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C52FBE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695DB41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5.税法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E09116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CED462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46999630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53D92E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638F8B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2AA4DAF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6.中级财务会计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A731E2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D59518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bookmarkEnd w:id="0"/>
    </w:tbl>
    <w:p w14:paraId="42B7FEE0">
      <w:pPr>
        <w:adjustRightInd w:val="0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pPr w:leftFromText="180" w:rightFromText="180" w:vertAnchor="text" w:horzAnchor="margin" w:tblpXSpec="center" w:tblpY="212"/>
        <w:tblW w:w="9224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2478"/>
        <w:gridCol w:w="3927"/>
        <w:gridCol w:w="1047"/>
        <w:gridCol w:w="1089"/>
      </w:tblGrid>
      <w:tr w14:paraId="29E113FF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7B9C12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78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C34A11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A1566C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4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21464D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089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36E4F3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604D139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AC8E78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9</w:t>
            </w:r>
          </w:p>
        </w:tc>
        <w:tc>
          <w:tcPr>
            <w:tcW w:w="2478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866908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行政管理</w:t>
            </w: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1C3D2F4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1.管理学</w:t>
            </w:r>
          </w:p>
        </w:tc>
        <w:tc>
          <w:tcPr>
            <w:tcW w:w="104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080A5C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12653DB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50FCFE0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089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4AA320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702FB8AD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7F4C59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44E28B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57D1161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2.政治学原理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A109DB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A7F496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51939F39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1CCB0E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4AB185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2D1584F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3.公共管理学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435A9F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9C6255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61F20186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7502A0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968D34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57D9C30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4.行政管理学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EDDB80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AE9AF2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</w:tbl>
    <w:p w14:paraId="1C316A04">
      <w:pPr>
        <w:adjustRightInd w:val="0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pPr w:leftFromText="180" w:rightFromText="180" w:vertAnchor="text" w:horzAnchor="margin" w:tblpXSpec="center" w:tblpY="212"/>
        <w:tblW w:w="9224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2478"/>
        <w:gridCol w:w="3927"/>
        <w:gridCol w:w="1047"/>
        <w:gridCol w:w="1089"/>
      </w:tblGrid>
      <w:tr w14:paraId="6015F719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EBCEA5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bookmarkStart w:id="1" w:name="_Hlk208044331"/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78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07762C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F161FB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4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ECBE07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089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E6EEA0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6CB337A6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5B5560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10</w:t>
            </w:r>
          </w:p>
        </w:tc>
        <w:tc>
          <w:tcPr>
            <w:tcW w:w="2478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8B1D2C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社会工作</w:t>
            </w: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8F0421C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1.社会工作概论</w:t>
            </w:r>
          </w:p>
        </w:tc>
        <w:tc>
          <w:tcPr>
            <w:tcW w:w="104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42504E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4B3954B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717347F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089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E9BDE7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6CDAE45B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26ADE3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8DB575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1B1A3E2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2.社会调查方法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6E8C65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B0D6B5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39808A4E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477606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2BA5E9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2CC3E92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3.社会学概论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0892DD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9B0AA4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74276947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346B47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A871DA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C89DF12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4.社会心理学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03F86F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02A5C6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7EB3C5EA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6FEB9C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52A38F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FD78F75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5.个案社会工作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BA7326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8465EE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bookmarkEnd w:id="1"/>
    </w:tbl>
    <w:p w14:paraId="51BCA7D4">
      <w:pPr>
        <w:adjustRightInd w:val="0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pPr w:leftFromText="180" w:rightFromText="180" w:vertAnchor="text" w:horzAnchor="margin" w:tblpXSpec="center" w:tblpY="237"/>
        <w:tblOverlap w:val="never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58F990EA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D7F59B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9A28CD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C00E9A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A102FD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A0911B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7FAAAD8A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9394F6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11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6A7051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电气工程及其自动化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07A4C4B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1.机械制图与计算机绘图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ECDC16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56812C1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3486280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9B9958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5CB7795A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1D0823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72148C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2F20CB3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2.电力电子技术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ADE2C61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8598105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1E59245D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5B7580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5B9A2D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DA9142F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3.电工与电子技术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A780F22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AE9972A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557D523E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CD4D23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B92287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126D01E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4.过程控制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90AF0FB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3CB9E1C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36E6593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3C8E59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D1CE69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8C6F7B0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5.电气传动自动控制系统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418E3B1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9E3E573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</w:tbl>
    <w:p w14:paraId="3DF8CD13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39E5DF52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CE019B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C4628D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A9A7B6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37D057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E46B6F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2D7D61F2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2B5327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12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C5DEBB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法学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A291901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1.习近平法治思想概论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5B144C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4CA88B9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78FFFF0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FE70A2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77FC4CF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E234A5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AE7EC1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E59B55A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2.法理学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28F2D1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9C28F3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00976304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520F3A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C30EED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C469FE3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3.宪法学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C70D14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F18AC5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2B0500E8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ABE3DC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F551DB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F62B92B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4.中国法律史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9669AD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04ED31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11B6C466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A009F2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4E71B2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10860AF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5.法律职业伦理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971ED0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29FA62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0317FD47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B992B7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E242BE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CB3EF17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6.民法学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DE8207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D3270A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506CE38D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A5C3B0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F5131C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8F016B4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7.刑法学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DA3EF0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516A2B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</w:tbl>
    <w:p w14:paraId="7C628457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pPr w:leftFromText="180" w:rightFromText="180" w:vertAnchor="text" w:horzAnchor="margin" w:tblpXSpec="center" w:tblpY="237"/>
        <w:tblOverlap w:val="never"/>
        <w:tblW w:w="9231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2D76003C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A7C01E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bookmarkStart w:id="2" w:name="_Hlk208044228"/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262D8E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528272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071F79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F33B36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6C3EC224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2F3CFD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13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E79675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英语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27E2E3A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1.教育学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DC034C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21B5514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43FB868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364C74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线上考试</w:t>
            </w:r>
          </w:p>
        </w:tc>
      </w:tr>
      <w:tr w14:paraId="48F4C268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EAAD1D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A4215F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451F9FB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2.心理学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7EFC3B7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433F96E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133AA52C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0D2FAA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8E5CD1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2F942F8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3.综合英语I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F8B019B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2C96529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0D951BD4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BDF433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F2200E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6895DAE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4.综合英语Ⅱ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EDBCC27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133DC3F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36AB72DA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C595DA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B6B582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0222470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5.听说I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8DCCD28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9B743A8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56618E45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A61E17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813B55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72101BB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6.听说Ⅱ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84C3A14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F5CCE41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tr w14:paraId="6F6FFF34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79BD43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02A2CE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D0AA191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7.英语写作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BE52238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05EC9CA">
            <w:pPr>
              <w:adjustRightInd w:val="0"/>
              <w:snapToGrid w:val="0"/>
              <w:rPr>
                <w:rFonts w:hint="eastAsia" w:asciiTheme="minorEastAsia" w:hAnsiTheme="minorEastAsia"/>
                <w:sz w:val="18"/>
                <w:szCs w:val="18"/>
              </w:rPr>
            </w:pPr>
          </w:p>
        </w:tc>
      </w:tr>
      <w:bookmarkEnd w:id="2"/>
    </w:tbl>
    <w:tbl>
      <w:tblPr>
        <w:tblStyle w:val="8"/>
        <w:tblpPr w:leftFromText="180" w:rightFromText="180" w:vertAnchor="text" w:horzAnchor="margin" w:tblpXSpec="center" w:tblpY="212"/>
        <w:tblW w:w="9224" w:type="dxa"/>
        <w:jc w:val="center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3"/>
        <w:gridCol w:w="2478"/>
        <w:gridCol w:w="3927"/>
        <w:gridCol w:w="1047"/>
        <w:gridCol w:w="1089"/>
      </w:tblGrid>
      <w:tr w14:paraId="4353E94B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69E704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78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745BCA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962B48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4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AB5381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089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535FDB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0EC2FD69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529AD7A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14</w:t>
            </w:r>
          </w:p>
        </w:tc>
        <w:tc>
          <w:tcPr>
            <w:tcW w:w="2478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AF0E2E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音乐学</w:t>
            </w: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63CCF77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1.教育学</w:t>
            </w:r>
          </w:p>
        </w:tc>
        <w:tc>
          <w:tcPr>
            <w:tcW w:w="104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5F0007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334FA9C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1231267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089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29E522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47082940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69806B0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E97D49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1C4BE1E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2.心理学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3BE3D2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43D844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28D6ABDD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1F23627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B84CCB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0AD5FE5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3.声乐演唱与教学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644938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7FDBA85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0111DFD3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4E8BFA0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B04AA7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D0CD76C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4.钢琴与伴奏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0B120A0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63D848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1C317DBF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  <w:jc w:val="center"/>
        </w:trPr>
        <w:tc>
          <w:tcPr>
            <w:tcW w:w="683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5C45EA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78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96FB43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927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D625466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5.视唱练耳</w:t>
            </w:r>
          </w:p>
        </w:tc>
        <w:tc>
          <w:tcPr>
            <w:tcW w:w="104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04CB32E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089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982DBA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</w:tbl>
    <w:p w14:paraId="32D48B54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4FB7B307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16A53A6B">
      <w:pPr>
        <w:adjustRightInd w:val="0"/>
        <w:spacing w:line="360" w:lineRule="auto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tbl>
      <w:tblPr>
        <w:tblStyle w:val="8"/>
        <w:tblpPr w:leftFromText="180" w:rightFromText="180" w:vertAnchor="text" w:horzAnchor="margin" w:tblpY="233"/>
        <w:tblOverlap w:val="never"/>
        <w:tblW w:w="9231" w:type="dxa"/>
        <w:tblInd w:w="0" w:type="dxa"/>
        <w:tblBorders>
          <w:top w:val="single" w:color="FFFFFF" w:themeColor="background1" w:sz="12" w:space="0"/>
          <w:left w:val="single" w:color="FFFFFF" w:themeColor="background1" w:sz="12" w:space="0"/>
          <w:bottom w:val="single" w:color="FFFFFF" w:themeColor="background1" w:sz="12" w:space="0"/>
          <w:right w:val="single" w:color="FFFFFF" w:themeColor="background1" w:sz="12" w:space="0"/>
          <w:insideH w:val="single" w:color="FFFFFF" w:themeColor="background1" w:sz="12" w:space="0"/>
          <w:insideV w:val="single" w:color="FFFFFF" w:themeColor="background1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455"/>
        <w:gridCol w:w="3891"/>
        <w:gridCol w:w="1097"/>
        <w:gridCol w:w="1111"/>
      </w:tblGrid>
      <w:tr w14:paraId="0A2B317D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E42935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序号</w:t>
            </w:r>
          </w:p>
        </w:tc>
        <w:tc>
          <w:tcPr>
            <w:tcW w:w="2455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B1A689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专业名称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F2C0ED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课程名称</w:t>
            </w:r>
          </w:p>
        </w:tc>
        <w:tc>
          <w:tcPr>
            <w:tcW w:w="1097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584377E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教学模式</w:t>
            </w:r>
          </w:p>
        </w:tc>
        <w:tc>
          <w:tcPr>
            <w:tcW w:w="1111" w:type="dxa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2F5C7CC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考试方式</w:t>
            </w:r>
          </w:p>
        </w:tc>
      </w:tr>
      <w:tr w14:paraId="549F2F2F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restart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6164A6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  <w:r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  <w:t>15</w:t>
            </w:r>
          </w:p>
        </w:tc>
        <w:tc>
          <w:tcPr>
            <w:tcW w:w="2455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031EC0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旅游管理</w:t>
            </w: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663967E4">
            <w:pPr>
              <w:adjustRightInd w:val="0"/>
              <w:snapToGrid w:val="0"/>
              <w:jc w:val="left"/>
              <w:rPr>
                <w:rFonts w:hint="default" w:asciiTheme="minorEastAsia" w:hAnsiTheme="minorEastAsia" w:eastAsiaTheme="minorEastAsia"/>
                <w:b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1.旅游</w:t>
            </w: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  <w:lang w:val="en-US" w:eastAsia="zh-CN"/>
              </w:rPr>
              <w:t>经济学</w:t>
            </w:r>
          </w:p>
        </w:tc>
        <w:tc>
          <w:tcPr>
            <w:tcW w:w="1097" w:type="dxa"/>
            <w:vMerge w:val="restart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353865F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线上线下</w:t>
            </w:r>
          </w:p>
          <w:p w14:paraId="7656BD9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混合式</w:t>
            </w:r>
          </w:p>
          <w:p w14:paraId="78B4CE0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教学模式</w:t>
            </w:r>
          </w:p>
        </w:tc>
        <w:tc>
          <w:tcPr>
            <w:tcW w:w="1111" w:type="dxa"/>
            <w:vMerge w:val="restart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4B4FEF6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线下考试</w:t>
            </w:r>
          </w:p>
        </w:tc>
      </w:tr>
      <w:tr w14:paraId="09D13C16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9E1FAD5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D60B8A2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298176A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2.中国传统文化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0FC6FB07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5F98F3E3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41B93BD1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3AFACBB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2652BE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3E5123C4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3.国际旅游市场营销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9D5E58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DD439C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5971A7D9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A38A76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6A7BED0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2F40AC5D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4.旅游企业人力资源管理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F213391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17C41BF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6EC14311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784116DB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7416C664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28C5EDD4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5.旅游学概论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4C41AF7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EF52CB8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  <w:tr w14:paraId="1DFEA3CD">
        <w:tblPrEx>
          <w:tblBorders>
            <w:top w:val="single" w:color="FFFFFF" w:themeColor="background1" w:sz="12" w:space="0"/>
            <w:left w:val="single" w:color="FFFFFF" w:themeColor="background1" w:sz="12" w:space="0"/>
            <w:bottom w:val="single" w:color="FFFFFF" w:themeColor="background1" w:sz="12" w:space="0"/>
            <w:right w:val="single" w:color="FFFFFF" w:themeColor="background1" w:sz="12" w:space="0"/>
            <w:insideH w:val="single" w:color="FFFFFF" w:themeColor="background1" w:sz="12" w:space="0"/>
            <w:insideV w:val="single" w:color="FFFFFF" w:themeColor="background1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exact"/>
        </w:trPr>
        <w:tc>
          <w:tcPr>
            <w:tcW w:w="677" w:type="dxa"/>
            <w:vMerge w:val="continue"/>
            <w:tcBorders>
              <w:tl2br w:val="nil"/>
              <w:tr2bl w:val="nil"/>
            </w:tcBorders>
            <w:shd w:val="clear" w:color="auto" w:fill="4F81BD" w:themeFill="accent1"/>
            <w:vAlign w:val="center"/>
          </w:tcPr>
          <w:p w14:paraId="0736D42C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color w:val="FFFFFF" w:themeColor="background1"/>
                <w:sz w:val="18"/>
                <w:szCs w:val="18"/>
                <w14:textFill>
                  <w14:solidFill>
                    <w14:schemeClr w14:val="bg1"/>
                  </w14:solidFill>
                </w14:textFill>
              </w:rPr>
            </w:pPr>
          </w:p>
        </w:tc>
        <w:tc>
          <w:tcPr>
            <w:tcW w:w="2455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5D764C29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3891" w:type="dxa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1E54B93B">
            <w:pPr>
              <w:adjustRightInd w:val="0"/>
              <w:snapToGrid w:val="0"/>
              <w:jc w:val="left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  <w:r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  <w:t>6.旅游消费行为</w:t>
            </w:r>
          </w:p>
        </w:tc>
        <w:tc>
          <w:tcPr>
            <w:tcW w:w="1097" w:type="dxa"/>
            <w:vMerge w:val="continue"/>
            <w:tcBorders>
              <w:tl2br w:val="nil"/>
              <w:tr2bl w:val="nil"/>
            </w:tcBorders>
            <w:shd w:val="clear" w:color="auto" w:fill="FFFFFF" w:themeFill="background1"/>
            <w:vAlign w:val="center"/>
          </w:tcPr>
          <w:p w14:paraId="3352DB56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  <w:tc>
          <w:tcPr>
            <w:tcW w:w="1111" w:type="dxa"/>
            <w:vMerge w:val="continue"/>
            <w:tcBorders>
              <w:tl2br w:val="nil"/>
              <w:tr2bl w:val="nil"/>
            </w:tcBorders>
            <w:shd w:val="clear" w:color="auto" w:fill="D7D7D7" w:themeFill="background1" w:themeFillShade="D8"/>
            <w:vAlign w:val="center"/>
          </w:tcPr>
          <w:p w14:paraId="0CB52FFD">
            <w:pPr>
              <w:adjustRightInd w:val="0"/>
              <w:snapToGrid w:val="0"/>
              <w:jc w:val="center"/>
              <w:rPr>
                <w:rFonts w:hint="eastAsia" w:asciiTheme="minorEastAsia" w:hAnsiTheme="minorEastAsia"/>
                <w:b/>
                <w:bCs/>
                <w:sz w:val="18"/>
                <w:szCs w:val="18"/>
              </w:rPr>
            </w:pPr>
          </w:p>
        </w:tc>
      </w:tr>
    </w:tbl>
    <w:p w14:paraId="7F20DCBB">
      <w:pPr>
        <w:adjustRightInd w:val="0"/>
        <w:spacing w:line="360" w:lineRule="auto"/>
        <w:rPr>
          <w:rFonts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093AC384">
      <w:pPr>
        <w:adjustRightInd w:val="0"/>
        <w:spacing w:line="360" w:lineRule="auto"/>
        <w:ind w:firstLine="442" w:firstLineChars="200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2E6B6743">
      <w:pPr>
        <w:adjustRightInd w:val="0"/>
        <w:spacing w:line="360" w:lineRule="auto"/>
        <w:ind w:firstLine="442" w:firstLineChars="200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二、网络教学平台登录方式</w:t>
      </w:r>
    </w:p>
    <w:p w14:paraId="696533AE">
      <w:pPr>
        <w:adjustRightInd w:val="0"/>
        <w:spacing w:line="360" w:lineRule="auto"/>
        <w:ind w:firstLine="442" w:firstLineChars="200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1.</w:t>
      </w: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浏览器登录</w:t>
      </w:r>
    </w:p>
    <w:p w14:paraId="6A7C78D8"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ascii="宋体" w:hAnsi="宋体" w:eastAsia="宋体" w:cs="宋体"/>
          <w:kern w:val="0"/>
          <w:sz w:val="24"/>
          <w:szCs w:val="24"/>
        </w:rPr>
        <w:drawing>
          <wp:inline distT="0" distB="0" distL="0" distR="0">
            <wp:extent cx="5815965" cy="3072130"/>
            <wp:effectExtent l="0" t="0" r="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856669" cy="3093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4E01E">
      <w:pPr>
        <w:widowControl/>
        <w:jc w:val="left"/>
        <w:rPr>
          <w:rFonts w:hint="eastAsia" w:ascii="宋体" w:hAnsi="宋体" w:eastAsia="宋体" w:cs="宋体"/>
          <w:kern w:val="0"/>
          <w:sz w:val="24"/>
          <w:szCs w:val="24"/>
        </w:rPr>
      </w:pPr>
    </w:p>
    <w:p w14:paraId="3B86BD15">
      <w:pPr>
        <w:adjustRightInd w:val="0"/>
        <w:snapToGrid w:val="0"/>
        <w:spacing w:line="360" w:lineRule="auto"/>
        <w:ind w:firstLine="440" w:firstLineChars="200"/>
      </w:pP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网址：</w:t>
      </w:r>
      <w:r>
        <w:fldChar w:fldCharType="begin"/>
      </w:r>
      <w:r>
        <w:instrText xml:space="preserve"> HYPERLINK "http://cgjx.jsnu.edu.cn/" </w:instrText>
      </w:r>
      <w:r>
        <w:fldChar w:fldCharType="separate"/>
      </w:r>
      <w:r>
        <w:rPr>
          <w:rStyle w:val="11"/>
        </w:rPr>
        <w:t>http://cgjx.jsnu.edu.cn/</w:t>
      </w:r>
      <w:r>
        <w:rPr>
          <w:rStyle w:val="11"/>
        </w:rPr>
        <w:fldChar w:fldCharType="end"/>
      </w:r>
      <w:r>
        <w:rPr>
          <w:rFonts w:hint="eastAsia" w:ascii="宋体" w:hAnsi="宋体" w:eastAsia="宋体" w:cs="宋体"/>
          <w:kern w:val="0"/>
          <w:sz w:val="22"/>
          <w:szCs w:val="24"/>
        </w:rPr>
        <w:t>，建议使用</w:t>
      </w:r>
      <w:r>
        <w:rPr>
          <w:rFonts w:hint="eastAsia"/>
        </w:rPr>
        <w:t>google浏览器、</w:t>
      </w:r>
      <w:r>
        <w:rPr>
          <w:rFonts w:hint="eastAsia" w:ascii="宋体" w:hAnsi="宋体" w:eastAsia="宋体" w:cs="宋体"/>
          <w:kern w:val="0"/>
          <w:sz w:val="22"/>
          <w:szCs w:val="24"/>
        </w:rPr>
        <w:t>360</w:t>
      </w:r>
      <w:r>
        <w:rPr>
          <w:rFonts w:hint="eastAsia"/>
        </w:rPr>
        <w:t>极速浏览器。</w:t>
      </w:r>
    </w:p>
    <w:p w14:paraId="3B10B4D5">
      <w:pPr>
        <w:adjustRightInd w:val="0"/>
        <w:snapToGrid w:val="0"/>
        <w:spacing w:line="360" w:lineRule="auto"/>
        <w:ind w:firstLine="442" w:firstLineChars="200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2.微信登录</w:t>
      </w:r>
    </w:p>
    <w:p w14:paraId="0AF61FEE">
      <w:pPr>
        <w:adjustRightInd w:val="0"/>
        <w:snapToGrid w:val="0"/>
        <w:spacing w:line="360" w:lineRule="auto"/>
        <w:ind w:firstLine="420" w:firstLineChars="200"/>
      </w:pPr>
      <w:r>
        <w:rPr>
          <w:rFonts w:hint="eastAsia"/>
        </w:rPr>
        <w:t>关注微信公众号“江苏师大继续教育” ，点击“成教平台”登录。</w:t>
      </w:r>
    </w:p>
    <w:p w14:paraId="1F33AB0E">
      <w:pPr>
        <w:adjustRightInd w:val="0"/>
        <w:snapToGrid w:val="0"/>
        <w:spacing w:line="360" w:lineRule="auto"/>
        <w:ind w:firstLine="420" w:firstLineChars="200"/>
      </w:pPr>
      <w: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1905</wp:posOffset>
            </wp:positionH>
            <wp:positionV relativeFrom="paragraph">
              <wp:posOffset>250190</wp:posOffset>
            </wp:positionV>
            <wp:extent cx="5828030" cy="2288540"/>
            <wp:effectExtent l="0" t="0" r="1270" b="0"/>
            <wp:wrapTopAndBottom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19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8030" cy="22885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C35F767">
      <w:pPr>
        <w:adjustRightInd w:val="0"/>
        <w:spacing w:line="360" w:lineRule="auto"/>
        <w:ind w:firstLine="442" w:firstLineChars="200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</w:p>
    <w:p w14:paraId="6E99B483">
      <w:pPr>
        <w:adjustRightInd w:val="0"/>
        <w:spacing w:line="360" w:lineRule="auto"/>
        <w:ind w:firstLine="440" w:firstLineChars="200"/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406650" cy="3871595"/>
            <wp:effectExtent l="0" t="0" r="6350" b="190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407762" cy="38736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 </w:t>
      </w:r>
      <w:r>
        <w:rPr>
          <w:rFonts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337435" cy="3872230"/>
            <wp:effectExtent l="0" t="0" r="5715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40249" cy="3876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F1724F5">
      <w:pPr>
        <w:adjustRightInd w:val="0"/>
        <w:spacing w:line="360" w:lineRule="auto"/>
        <w:ind w:firstLine="442" w:firstLineChars="200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3.账户与密码</w:t>
      </w:r>
    </w:p>
    <w:p w14:paraId="1FBECA01">
      <w:pPr>
        <w:adjustRightInd w:val="0"/>
        <w:spacing w:line="360" w:lineRule="auto"/>
        <w:ind w:firstLine="440" w:firstLineChars="200"/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用户名：本人学号</w:t>
      </w:r>
    </w:p>
    <w:p w14:paraId="42EC8221">
      <w:pPr>
        <w:adjustRightInd w:val="0"/>
        <w:spacing w:line="360" w:lineRule="auto"/>
        <w:ind w:firstLine="440" w:firstLineChars="200"/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初始密码：</w:t>
      </w:r>
      <w:r>
        <w:rPr>
          <w:rFonts w:hint="eastAsia" w:cs="黑体" w:asciiTheme="minorEastAsia" w:hAnsiTheme="minorEastAsia"/>
          <w:color w:val="FF0000"/>
          <w:kern w:val="0"/>
          <w:sz w:val="22"/>
          <w:szCs w:val="21"/>
          <w:shd w:val="clear" w:color="auto" w:fill="FFFFFF"/>
        </w:rPr>
        <w:t>身份证号后6位加#Stu（其中S大写）</w:t>
      </w:r>
    </w:p>
    <w:p w14:paraId="180C9D25">
      <w:pPr>
        <w:adjustRightInd w:val="0"/>
        <w:spacing w:line="360" w:lineRule="auto"/>
        <w:ind w:firstLine="442" w:firstLineChars="200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三、学习和考试时间</w:t>
      </w:r>
    </w:p>
    <w:p w14:paraId="3542E4C5">
      <w:pPr>
        <w:adjustRightInd w:val="0"/>
        <w:spacing w:line="360" w:lineRule="auto"/>
        <w:ind w:firstLine="440" w:firstLineChars="200"/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1.学习时间：20</w:t>
      </w:r>
      <w:r>
        <w:rPr>
          <w:rFonts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年9月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日—202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年1月10日。</w:t>
      </w:r>
    </w:p>
    <w:p w14:paraId="4BAB72C0">
      <w:pPr>
        <w:adjustRightInd w:val="0"/>
        <w:spacing w:line="360" w:lineRule="auto"/>
        <w:ind w:firstLine="440" w:firstLineChars="200"/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2.考试时间：20</w:t>
      </w:r>
      <w:r>
        <w:rPr>
          <w:rFonts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2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年12月20日—202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年1月10日，具体的考试时间安排另行通知。</w:t>
      </w:r>
    </w:p>
    <w:p w14:paraId="69223E37">
      <w:pPr>
        <w:adjustRightInd w:val="0"/>
        <w:spacing w:line="360" w:lineRule="auto"/>
        <w:ind w:firstLine="442" w:firstLineChars="200"/>
        <w:rPr>
          <w:rFonts w:hint="eastAsia" w:ascii="宋体" w:hAnsi="宋体" w:eastAsia="宋体" w:cs="宋体"/>
          <w:b/>
          <w:kern w:val="0"/>
          <w:sz w:val="22"/>
          <w:szCs w:val="24"/>
        </w:rPr>
      </w:pPr>
      <w:r>
        <w:rPr>
          <w:rFonts w:hint="eastAsia" w:ascii="宋体" w:hAnsi="宋体" w:eastAsia="宋体" w:cs="宋体"/>
          <w:b/>
          <w:kern w:val="0"/>
          <w:sz w:val="22"/>
          <w:szCs w:val="24"/>
        </w:rPr>
        <w:t xml:space="preserve">四、课程考核办法 </w:t>
      </w:r>
    </w:p>
    <w:p w14:paraId="61B9AB3B">
      <w:pPr>
        <w:adjustRightInd w:val="0"/>
        <w:spacing w:line="360" w:lineRule="auto"/>
        <w:ind w:firstLine="440" w:firstLineChars="200"/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1.课程成绩（满分100分）=平时成绩（30%）+考试成绩（70%）</w:t>
      </w:r>
    </w:p>
    <w:p w14:paraId="2AEADBD0">
      <w:pPr>
        <w:adjustRightInd w:val="0"/>
        <w:spacing w:line="360" w:lineRule="auto"/>
        <w:ind w:firstLine="440" w:firstLineChars="200"/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2.平时成绩=资源学习完成率+单元测试。</w:t>
      </w:r>
    </w:p>
    <w:p w14:paraId="0EFF8B30">
      <w:pPr>
        <w:adjustRightInd w:val="0"/>
        <w:spacing w:line="360" w:lineRule="auto"/>
        <w:ind w:firstLine="440" w:firstLineChars="200"/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3.平时成绩必须达到70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分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及以上，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才能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参加课程考试。</w:t>
      </w:r>
    </w:p>
    <w:p w14:paraId="7C8B74FE">
      <w:pPr>
        <w:adjustRightInd w:val="0"/>
        <w:spacing w:line="360" w:lineRule="auto"/>
        <w:ind w:firstLine="440" w:firstLineChars="200"/>
      </w:pP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注：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课程后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的自测为客观题，完成答题后，点击“提交”，平台自动评判，给出得分；选择查看答案前可以重复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作答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，以最高分记入平时成绩，一旦选择“查看答案”则不能再次重做；每章后习题为主观题用于线下复习，无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需</w:t>
      </w:r>
      <w:r>
        <w:rPr>
          <w:rFonts w:hint="eastAsia" w:cs="黑体" w:asciiTheme="minorEastAsia" w:hAnsiTheme="minorEastAsia"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将答题内容上传平台。</w:t>
      </w:r>
    </w:p>
    <w:p w14:paraId="0D143C32">
      <w:pPr>
        <w:adjustRightInd w:val="0"/>
        <w:spacing w:line="360" w:lineRule="auto"/>
        <w:ind w:firstLine="442" w:firstLineChars="200"/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</w:pPr>
      <w:r>
        <w:rPr>
          <w:rFonts w:hint="eastAsia" w:cs="黑体" w:asciiTheme="minorEastAsia" w:hAnsiTheme="minorEastAsia"/>
          <w:b/>
          <w:color w:val="000000" w:themeColor="text1"/>
          <w:kern w:val="0"/>
          <w:sz w:val="22"/>
          <w:szCs w:val="21"/>
          <w:shd w:val="clear" w:color="auto" w:fill="FFFFFF"/>
          <w14:textFill>
            <w14:solidFill>
              <w14:schemeClr w14:val="tx1"/>
            </w14:solidFill>
          </w14:textFill>
        </w:rPr>
        <w:t>五、特别提示：</w:t>
      </w:r>
    </w:p>
    <w:p w14:paraId="5C5610D2">
      <w:pPr>
        <w:pStyle w:val="6"/>
        <w:shd w:val="clear" w:color="auto" w:fill="FEFEFE"/>
        <w:spacing w:before="0" w:beforeAutospacing="0" w:after="0" w:afterAutospacing="0"/>
        <w:ind w:firstLine="500" w:firstLineChars="200"/>
        <w:rPr>
          <w:rFonts w:hint="eastAsia" w:ascii="Microsoft YaHei UI" w:hAnsi="Microsoft YaHei UI" w:eastAsia="Microsoft YaHei UI" w:cs="Microsoft YaHei UI"/>
          <w:color w:val="333333"/>
          <w:spacing w:val="20"/>
          <w:sz w:val="21"/>
          <w:szCs w:val="21"/>
        </w:rPr>
      </w:pPr>
      <w:r>
        <w:rPr>
          <w:rFonts w:hint="eastAsia" w:ascii="Microsoft YaHei UI" w:hAnsi="Microsoft YaHei UI" w:eastAsia="Microsoft YaHei UI" w:cs="Microsoft YaHei UI"/>
          <w:color w:val="000000"/>
          <w:spacing w:val="20"/>
          <w:sz w:val="21"/>
          <w:szCs w:val="21"/>
          <w:shd w:val="clear" w:color="auto" w:fill="FEFEFE"/>
        </w:rPr>
        <w:t>1.各位同学要经常关注公众号</w:t>
      </w:r>
      <w:r>
        <w:rPr>
          <w:rFonts w:hint="default" w:ascii="Microsoft YaHei UI" w:hAnsi="Microsoft YaHei UI" w:eastAsia="Microsoft YaHei UI" w:cs="Microsoft YaHei UI"/>
          <w:color w:val="000000"/>
          <w:spacing w:val="20"/>
          <w:sz w:val="21"/>
          <w:szCs w:val="21"/>
          <w:shd w:val="clear" w:color="auto" w:fill="FEFEFE"/>
          <w:lang w:val="en-US" w:eastAsia="zh-CN"/>
        </w:rPr>
        <w:t>”</w:t>
      </w:r>
      <w:r>
        <w:rPr>
          <w:rStyle w:val="10"/>
          <w:rFonts w:hint="eastAsia" w:ascii="Microsoft YaHei UI" w:hAnsi="Microsoft YaHei UI" w:eastAsia="Microsoft YaHei UI" w:cs="Microsoft YaHei UI"/>
          <w:color w:val="FF0000"/>
          <w:spacing w:val="20"/>
          <w:sz w:val="21"/>
          <w:szCs w:val="21"/>
          <w:shd w:val="clear" w:color="auto" w:fill="FEFEFE"/>
        </w:rPr>
        <w:t>江苏师大继续教育</w:t>
      </w:r>
      <w:r>
        <w:rPr>
          <w:rStyle w:val="10"/>
          <w:rFonts w:hint="default" w:ascii="Microsoft YaHei UI" w:hAnsi="Microsoft YaHei UI" w:eastAsia="Microsoft YaHei UI" w:cs="Microsoft YaHei UI"/>
          <w:color w:val="FF0000"/>
          <w:spacing w:val="20"/>
          <w:sz w:val="21"/>
          <w:szCs w:val="21"/>
          <w:shd w:val="clear" w:color="auto" w:fill="FEFEFE"/>
          <w:lang w:val="en-US" w:eastAsia="zh-CN"/>
        </w:rPr>
        <w:t>”</w:t>
      </w:r>
      <w:r>
        <w:rPr>
          <w:rFonts w:hint="eastAsia" w:ascii="Microsoft YaHei UI" w:hAnsi="Microsoft YaHei UI" w:eastAsia="Microsoft YaHei UI" w:cs="Microsoft YaHei UI"/>
          <w:color w:val="000000"/>
          <w:spacing w:val="20"/>
          <w:sz w:val="21"/>
          <w:szCs w:val="21"/>
          <w:shd w:val="clear" w:color="auto" w:fill="FEFEFE"/>
        </w:rPr>
        <w:t>和</w:t>
      </w:r>
      <w:r>
        <w:rPr>
          <w:rFonts w:hint="default" w:ascii="Microsoft YaHei UI" w:hAnsi="Microsoft YaHei UI" w:eastAsia="Microsoft YaHei UI" w:cs="Microsoft YaHei UI"/>
          <w:color w:val="000000"/>
          <w:spacing w:val="20"/>
          <w:sz w:val="21"/>
          <w:szCs w:val="21"/>
          <w:shd w:val="clear" w:color="auto" w:fill="FEFEFE"/>
          <w:lang w:val="en-US" w:eastAsia="zh-CN"/>
        </w:rPr>
        <w:t>”</w:t>
      </w:r>
      <w:r>
        <w:rPr>
          <w:rFonts w:hint="eastAsia" w:ascii="Microsoft YaHei UI" w:hAnsi="Microsoft YaHei UI" w:eastAsia="Microsoft YaHei UI" w:cs="Microsoft YaHei UI"/>
          <w:color w:val="000000"/>
          <w:spacing w:val="20"/>
          <w:sz w:val="21"/>
          <w:szCs w:val="21"/>
          <w:shd w:val="clear" w:color="auto" w:fill="FEFEFE"/>
        </w:rPr>
        <w:t>江苏师范大学成高教育教学平台</w:t>
      </w:r>
      <w:r>
        <w:rPr>
          <w:rFonts w:hint="default" w:ascii="Microsoft YaHei UI" w:hAnsi="Microsoft YaHei UI" w:eastAsia="Microsoft YaHei UI" w:cs="Microsoft YaHei UI"/>
          <w:color w:val="000000"/>
          <w:spacing w:val="20"/>
          <w:sz w:val="21"/>
          <w:szCs w:val="21"/>
          <w:shd w:val="clear" w:color="auto" w:fill="FEFEFE"/>
          <w:lang w:val="en-US" w:eastAsia="zh-CN"/>
        </w:rPr>
        <w:t>”</w:t>
      </w:r>
      <w:r>
        <w:rPr>
          <w:rFonts w:hint="eastAsia" w:ascii="Microsoft YaHei UI" w:hAnsi="Microsoft YaHei UI" w:eastAsia="Microsoft YaHei UI" w:cs="Microsoft YaHei UI"/>
          <w:color w:val="000000"/>
          <w:spacing w:val="20"/>
          <w:sz w:val="21"/>
          <w:szCs w:val="21"/>
          <w:shd w:val="clear" w:color="auto" w:fill="FEFEFE"/>
        </w:rPr>
        <w:t>（http://cgjx.jsnu.edu.cn/）公告栏，相关的教学文件、通知届时将在公众号和平台公告栏发布。</w:t>
      </w:r>
    </w:p>
    <w:p w14:paraId="6CD02D24">
      <w:pPr>
        <w:pStyle w:val="6"/>
        <w:shd w:val="clear" w:color="auto" w:fill="FEFEFE"/>
        <w:spacing w:before="0" w:beforeAutospacing="0" w:after="0" w:afterAutospacing="0"/>
        <w:rPr>
          <w:rFonts w:hint="eastAsia" w:ascii="Microsoft YaHei UI" w:hAnsi="Microsoft YaHei UI" w:eastAsia="Microsoft YaHei UI" w:cs="Microsoft YaHei UI"/>
          <w:color w:val="333333"/>
          <w:spacing w:val="20"/>
          <w:sz w:val="21"/>
          <w:szCs w:val="21"/>
        </w:rPr>
      </w:pPr>
      <w:r>
        <w:rPr>
          <w:rFonts w:hint="eastAsia" w:ascii="Microsoft YaHei UI" w:hAnsi="Microsoft YaHei UI" w:eastAsia="Microsoft YaHei UI" w:cs="Microsoft YaHei UI"/>
          <w:color w:val="000000"/>
          <w:spacing w:val="20"/>
          <w:sz w:val="21"/>
          <w:szCs w:val="21"/>
          <w:shd w:val="clear" w:color="auto" w:fill="FEFEFE"/>
        </w:rPr>
        <w:t>    2.各位同学要按时缴纳学费，</w:t>
      </w:r>
      <w:r>
        <w:rPr>
          <w:rStyle w:val="10"/>
          <w:rFonts w:hint="eastAsia" w:ascii="Microsoft YaHei UI" w:hAnsi="Microsoft YaHei UI" w:eastAsia="Microsoft YaHei UI" w:cs="Microsoft YaHei UI"/>
          <w:color w:val="auto"/>
          <w:spacing w:val="20"/>
          <w:sz w:val="21"/>
          <w:szCs w:val="21"/>
          <w:shd w:val="clear" w:color="auto" w:fill="FEFEFE"/>
          <w:lang w:val="en-US" w:eastAsia="zh-CN"/>
        </w:rPr>
        <w:t>方可</w:t>
      </w:r>
      <w:r>
        <w:rPr>
          <w:rStyle w:val="10"/>
          <w:rFonts w:hint="eastAsia" w:ascii="Microsoft YaHei UI" w:hAnsi="Microsoft YaHei UI" w:eastAsia="Microsoft YaHei UI" w:cs="Microsoft YaHei UI"/>
          <w:color w:val="auto"/>
          <w:spacing w:val="20"/>
          <w:sz w:val="21"/>
          <w:szCs w:val="21"/>
          <w:shd w:val="clear" w:color="auto" w:fill="FEFEFE"/>
        </w:rPr>
        <w:t>取得线上课程学习权限</w:t>
      </w:r>
      <w:r>
        <w:rPr>
          <w:rFonts w:hint="eastAsia" w:ascii="Microsoft YaHei UI" w:hAnsi="Microsoft YaHei UI" w:eastAsia="Microsoft YaHei UI" w:cs="Microsoft YaHei UI"/>
          <w:color w:val="000000"/>
          <w:spacing w:val="20"/>
          <w:sz w:val="21"/>
          <w:szCs w:val="21"/>
          <w:shd w:val="clear" w:color="auto" w:fill="FEFEFE"/>
        </w:rPr>
        <w:t>。如对学费缴纳信息有疑问，请与教学点班主任联系。</w:t>
      </w:r>
    </w:p>
    <w:p w14:paraId="0960AAA7">
      <w:pPr>
        <w:widowControl/>
        <w:shd w:val="clear" w:color="auto" w:fill="FFFFFF"/>
        <w:spacing w:line="360" w:lineRule="exact"/>
        <w:ind w:firstLine="4840" w:firstLineChars="2200"/>
        <w:jc w:val="right"/>
        <w:rPr>
          <w:rFonts w:hint="eastAsia" w:ascii="宋体" w:hAnsi="宋体" w:eastAsia="宋体" w:cs="宋体"/>
          <w:kern w:val="0"/>
          <w:sz w:val="22"/>
          <w:szCs w:val="24"/>
        </w:rPr>
      </w:pPr>
    </w:p>
    <w:p w14:paraId="5C7F83C9">
      <w:pPr>
        <w:widowControl/>
        <w:shd w:val="clear" w:color="auto" w:fill="FFFFFF"/>
        <w:spacing w:line="360" w:lineRule="exact"/>
        <w:ind w:firstLine="4840" w:firstLineChars="2200"/>
        <w:jc w:val="right"/>
        <w:rPr>
          <w:rFonts w:hint="eastAsia" w:ascii="宋体" w:hAnsi="宋体" w:eastAsia="宋体" w:cs="宋体"/>
          <w:kern w:val="0"/>
          <w:sz w:val="22"/>
          <w:szCs w:val="24"/>
        </w:rPr>
      </w:pPr>
      <w:r>
        <w:rPr>
          <w:rFonts w:hint="eastAsia" w:ascii="宋体" w:hAnsi="宋体" w:eastAsia="宋体" w:cs="宋体"/>
          <w:kern w:val="0"/>
          <w:sz w:val="22"/>
          <w:szCs w:val="24"/>
        </w:rPr>
        <w:t>江苏师范大学继续教育学院</w:t>
      </w:r>
    </w:p>
    <w:p w14:paraId="22EF9BED">
      <w:pPr>
        <w:widowControl/>
        <w:shd w:val="clear" w:color="auto" w:fill="FFFFFF"/>
        <w:spacing w:line="360" w:lineRule="exact"/>
        <w:ind w:firstLine="5500" w:firstLineChars="2500"/>
        <w:jc w:val="right"/>
        <w:rPr>
          <w:rFonts w:hint="eastAsia" w:ascii="宋体" w:hAnsi="宋体" w:eastAsia="宋体" w:cs="宋体"/>
          <w:kern w:val="0"/>
          <w:sz w:val="22"/>
          <w:szCs w:val="24"/>
        </w:rPr>
      </w:pPr>
      <w:r>
        <w:rPr>
          <w:rFonts w:hint="eastAsia" w:ascii="宋体" w:hAnsi="宋体" w:eastAsia="宋体" w:cs="宋体"/>
          <w:kern w:val="0"/>
          <w:sz w:val="22"/>
          <w:szCs w:val="24"/>
        </w:rPr>
        <w:t>2025年9月10日</w:t>
      </w:r>
    </w:p>
    <w:p w14:paraId="5D3D87C5">
      <w:pPr>
        <w:rPr>
          <w:rFonts w:hint="eastAsia" w:ascii="宋体" w:hAnsi="宋体" w:eastAsia="宋体" w:cs="宋体"/>
          <w:kern w:val="0"/>
          <w:sz w:val="22"/>
          <w:szCs w:val="24"/>
        </w:rPr>
      </w:pPr>
    </w:p>
    <w:sectPr>
      <w:pgSz w:w="11906" w:h="16838"/>
      <w:pgMar w:top="1134" w:right="1361" w:bottom="1134" w:left="136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DADE108"/>
    <w:multiLevelType w:val="singleLevel"/>
    <w:tmpl w:val="EDADE108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EwNTdkYmI1ZGEwM2Y5ZjY5OWUzZGJmYmExNGVhMDUifQ=="/>
  </w:docVars>
  <w:rsids>
    <w:rsidRoot w:val="003A7850"/>
    <w:rsid w:val="00012304"/>
    <w:rsid w:val="000142DE"/>
    <w:rsid w:val="00015BE2"/>
    <w:rsid w:val="00017625"/>
    <w:rsid w:val="000220FA"/>
    <w:rsid w:val="00024573"/>
    <w:rsid w:val="00024635"/>
    <w:rsid w:val="000269F3"/>
    <w:rsid w:val="000650CE"/>
    <w:rsid w:val="00070773"/>
    <w:rsid w:val="000B34A7"/>
    <w:rsid w:val="000B3F5B"/>
    <w:rsid w:val="000B5BBE"/>
    <w:rsid w:val="000C7369"/>
    <w:rsid w:val="000D0551"/>
    <w:rsid w:val="000D61AB"/>
    <w:rsid w:val="000F1DDF"/>
    <w:rsid w:val="0010625C"/>
    <w:rsid w:val="0010667D"/>
    <w:rsid w:val="00112CC7"/>
    <w:rsid w:val="00123ACF"/>
    <w:rsid w:val="0012795B"/>
    <w:rsid w:val="001353EA"/>
    <w:rsid w:val="00136DCA"/>
    <w:rsid w:val="00137186"/>
    <w:rsid w:val="0014572F"/>
    <w:rsid w:val="001562B4"/>
    <w:rsid w:val="001927C4"/>
    <w:rsid w:val="001A5F7F"/>
    <w:rsid w:val="001C7CB4"/>
    <w:rsid w:val="002068A6"/>
    <w:rsid w:val="0021707D"/>
    <w:rsid w:val="0024330C"/>
    <w:rsid w:val="00243692"/>
    <w:rsid w:val="002538F5"/>
    <w:rsid w:val="002564BF"/>
    <w:rsid w:val="0026766F"/>
    <w:rsid w:val="00282370"/>
    <w:rsid w:val="00290E0F"/>
    <w:rsid w:val="00291FF9"/>
    <w:rsid w:val="002A4A44"/>
    <w:rsid w:val="002B24C5"/>
    <w:rsid w:val="002B48F9"/>
    <w:rsid w:val="002C22F7"/>
    <w:rsid w:val="002C4FA2"/>
    <w:rsid w:val="002E29F8"/>
    <w:rsid w:val="002E4E6E"/>
    <w:rsid w:val="00314698"/>
    <w:rsid w:val="00326F2B"/>
    <w:rsid w:val="003329C1"/>
    <w:rsid w:val="00347B92"/>
    <w:rsid w:val="00357FF1"/>
    <w:rsid w:val="0039549C"/>
    <w:rsid w:val="003A7508"/>
    <w:rsid w:val="003A7850"/>
    <w:rsid w:val="003B1D5C"/>
    <w:rsid w:val="003B7599"/>
    <w:rsid w:val="003C5236"/>
    <w:rsid w:val="003C6425"/>
    <w:rsid w:val="003E367F"/>
    <w:rsid w:val="003F31E9"/>
    <w:rsid w:val="003F77FE"/>
    <w:rsid w:val="00400C14"/>
    <w:rsid w:val="004051E3"/>
    <w:rsid w:val="00407031"/>
    <w:rsid w:val="0041183B"/>
    <w:rsid w:val="00411CA3"/>
    <w:rsid w:val="00435C02"/>
    <w:rsid w:val="00442141"/>
    <w:rsid w:val="004457B4"/>
    <w:rsid w:val="00452A11"/>
    <w:rsid w:val="0045428E"/>
    <w:rsid w:val="004570CE"/>
    <w:rsid w:val="0048109F"/>
    <w:rsid w:val="00497934"/>
    <w:rsid w:val="004B4769"/>
    <w:rsid w:val="004B5E3F"/>
    <w:rsid w:val="004C3107"/>
    <w:rsid w:val="004D0ECC"/>
    <w:rsid w:val="0050061B"/>
    <w:rsid w:val="005018E9"/>
    <w:rsid w:val="00501E13"/>
    <w:rsid w:val="00523BB2"/>
    <w:rsid w:val="005265D5"/>
    <w:rsid w:val="00555966"/>
    <w:rsid w:val="005625BF"/>
    <w:rsid w:val="00566B21"/>
    <w:rsid w:val="00583FBB"/>
    <w:rsid w:val="005930B9"/>
    <w:rsid w:val="00595175"/>
    <w:rsid w:val="005A0D2A"/>
    <w:rsid w:val="005A4386"/>
    <w:rsid w:val="005E00D0"/>
    <w:rsid w:val="005E4BCD"/>
    <w:rsid w:val="005E7453"/>
    <w:rsid w:val="005F2342"/>
    <w:rsid w:val="00600484"/>
    <w:rsid w:val="00613971"/>
    <w:rsid w:val="00615696"/>
    <w:rsid w:val="00633235"/>
    <w:rsid w:val="006421F2"/>
    <w:rsid w:val="0067106A"/>
    <w:rsid w:val="006A581B"/>
    <w:rsid w:val="006C6733"/>
    <w:rsid w:val="006E1A26"/>
    <w:rsid w:val="006E7C6E"/>
    <w:rsid w:val="006F271E"/>
    <w:rsid w:val="006F5280"/>
    <w:rsid w:val="00710681"/>
    <w:rsid w:val="007323E7"/>
    <w:rsid w:val="00752DBE"/>
    <w:rsid w:val="007657C2"/>
    <w:rsid w:val="007740CF"/>
    <w:rsid w:val="007B0585"/>
    <w:rsid w:val="007B1A86"/>
    <w:rsid w:val="007C536C"/>
    <w:rsid w:val="007C55F4"/>
    <w:rsid w:val="007D43C8"/>
    <w:rsid w:val="007D5FA3"/>
    <w:rsid w:val="007E795F"/>
    <w:rsid w:val="008021B2"/>
    <w:rsid w:val="008055EF"/>
    <w:rsid w:val="0082161E"/>
    <w:rsid w:val="00827BB1"/>
    <w:rsid w:val="0084666D"/>
    <w:rsid w:val="00852A78"/>
    <w:rsid w:val="00857FD2"/>
    <w:rsid w:val="00862375"/>
    <w:rsid w:val="00872D24"/>
    <w:rsid w:val="00875E78"/>
    <w:rsid w:val="00875F20"/>
    <w:rsid w:val="0087658C"/>
    <w:rsid w:val="008A2787"/>
    <w:rsid w:val="008B31CF"/>
    <w:rsid w:val="008B68DC"/>
    <w:rsid w:val="008B6973"/>
    <w:rsid w:val="008C3FB8"/>
    <w:rsid w:val="008E712E"/>
    <w:rsid w:val="008F01D8"/>
    <w:rsid w:val="008F40F8"/>
    <w:rsid w:val="00910E98"/>
    <w:rsid w:val="009165A8"/>
    <w:rsid w:val="00921862"/>
    <w:rsid w:val="00933E0A"/>
    <w:rsid w:val="00934A2E"/>
    <w:rsid w:val="0093701D"/>
    <w:rsid w:val="00956FC4"/>
    <w:rsid w:val="00962D4A"/>
    <w:rsid w:val="009646A8"/>
    <w:rsid w:val="009670E3"/>
    <w:rsid w:val="0098367F"/>
    <w:rsid w:val="00983A41"/>
    <w:rsid w:val="00983EAC"/>
    <w:rsid w:val="00995FF5"/>
    <w:rsid w:val="009A08DC"/>
    <w:rsid w:val="009B75D8"/>
    <w:rsid w:val="009C2C86"/>
    <w:rsid w:val="009D3177"/>
    <w:rsid w:val="009E3209"/>
    <w:rsid w:val="009E5097"/>
    <w:rsid w:val="009F1206"/>
    <w:rsid w:val="009F4224"/>
    <w:rsid w:val="00A04C9A"/>
    <w:rsid w:val="00A167E4"/>
    <w:rsid w:val="00A43F65"/>
    <w:rsid w:val="00A521A2"/>
    <w:rsid w:val="00A528AD"/>
    <w:rsid w:val="00A609F6"/>
    <w:rsid w:val="00A82E99"/>
    <w:rsid w:val="00AC0D0E"/>
    <w:rsid w:val="00AC7745"/>
    <w:rsid w:val="00AD3CE4"/>
    <w:rsid w:val="00AE7DA4"/>
    <w:rsid w:val="00B13385"/>
    <w:rsid w:val="00B1555B"/>
    <w:rsid w:val="00B230FF"/>
    <w:rsid w:val="00B26474"/>
    <w:rsid w:val="00B37AC3"/>
    <w:rsid w:val="00B42B3D"/>
    <w:rsid w:val="00B471BE"/>
    <w:rsid w:val="00B64D4C"/>
    <w:rsid w:val="00B72391"/>
    <w:rsid w:val="00B75987"/>
    <w:rsid w:val="00B76BF9"/>
    <w:rsid w:val="00B7760D"/>
    <w:rsid w:val="00B8584F"/>
    <w:rsid w:val="00BB0B0F"/>
    <w:rsid w:val="00BB2E7D"/>
    <w:rsid w:val="00BB380F"/>
    <w:rsid w:val="00BF2753"/>
    <w:rsid w:val="00BF31A4"/>
    <w:rsid w:val="00C01066"/>
    <w:rsid w:val="00C05800"/>
    <w:rsid w:val="00C074F4"/>
    <w:rsid w:val="00C1152D"/>
    <w:rsid w:val="00C14F14"/>
    <w:rsid w:val="00C21941"/>
    <w:rsid w:val="00C22706"/>
    <w:rsid w:val="00C46C19"/>
    <w:rsid w:val="00C5266D"/>
    <w:rsid w:val="00C53CB5"/>
    <w:rsid w:val="00C6633F"/>
    <w:rsid w:val="00C668AC"/>
    <w:rsid w:val="00C867FC"/>
    <w:rsid w:val="00C871DB"/>
    <w:rsid w:val="00C90611"/>
    <w:rsid w:val="00CA1D27"/>
    <w:rsid w:val="00CA2199"/>
    <w:rsid w:val="00CB6B25"/>
    <w:rsid w:val="00CC125A"/>
    <w:rsid w:val="00CC740F"/>
    <w:rsid w:val="00CF215C"/>
    <w:rsid w:val="00D0637D"/>
    <w:rsid w:val="00D1625A"/>
    <w:rsid w:val="00D26421"/>
    <w:rsid w:val="00D37D64"/>
    <w:rsid w:val="00D41A67"/>
    <w:rsid w:val="00D563EA"/>
    <w:rsid w:val="00D62ED9"/>
    <w:rsid w:val="00D81C4A"/>
    <w:rsid w:val="00DA2B44"/>
    <w:rsid w:val="00DA3B4D"/>
    <w:rsid w:val="00DA76BE"/>
    <w:rsid w:val="00DB34D4"/>
    <w:rsid w:val="00DB3DB8"/>
    <w:rsid w:val="00DF228A"/>
    <w:rsid w:val="00DF40DF"/>
    <w:rsid w:val="00E004EA"/>
    <w:rsid w:val="00E316C3"/>
    <w:rsid w:val="00E40A64"/>
    <w:rsid w:val="00E56398"/>
    <w:rsid w:val="00E56DFC"/>
    <w:rsid w:val="00E9188E"/>
    <w:rsid w:val="00EA0029"/>
    <w:rsid w:val="00EA223F"/>
    <w:rsid w:val="00EB1C55"/>
    <w:rsid w:val="00EB55A1"/>
    <w:rsid w:val="00ED7C8E"/>
    <w:rsid w:val="00F127DD"/>
    <w:rsid w:val="00F206A9"/>
    <w:rsid w:val="00F2553D"/>
    <w:rsid w:val="00F42F5E"/>
    <w:rsid w:val="00F45D87"/>
    <w:rsid w:val="00F525DD"/>
    <w:rsid w:val="00F56690"/>
    <w:rsid w:val="00F61416"/>
    <w:rsid w:val="00F61BD6"/>
    <w:rsid w:val="00F75A6C"/>
    <w:rsid w:val="00F805BD"/>
    <w:rsid w:val="00F85990"/>
    <w:rsid w:val="00F91D01"/>
    <w:rsid w:val="00F94DE7"/>
    <w:rsid w:val="00FA61C3"/>
    <w:rsid w:val="00FB04B9"/>
    <w:rsid w:val="00FB55D2"/>
    <w:rsid w:val="00FB5D55"/>
    <w:rsid w:val="00FE0830"/>
    <w:rsid w:val="00FE42FB"/>
    <w:rsid w:val="00FE5716"/>
    <w:rsid w:val="00FF30B1"/>
    <w:rsid w:val="025C6C9A"/>
    <w:rsid w:val="02AA75B9"/>
    <w:rsid w:val="03516E2A"/>
    <w:rsid w:val="045D7675"/>
    <w:rsid w:val="04842629"/>
    <w:rsid w:val="051A5DC4"/>
    <w:rsid w:val="069B7994"/>
    <w:rsid w:val="08B971E8"/>
    <w:rsid w:val="09C30E07"/>
    <w:rsid w:val="0A290469"/>
    <w:rsid w:val="0B4E6BEB"/>
    <w:rsid w:val="0C791630"/>
    <w:rsid w:val="0E021BD0"/>
    <w:rsid w:val="0E7D3F35"/>
    <w:rsid w:val="0EE628AF"/>
    <w:rsid w:val="10497092"/>
    <w:rsid w:val="12F71682"/>
    <w:rsid w:val="13914897"/>
    <w:rsid w:val="144745B1"/>
    <w:rsid w:val="189A33AA"/>
    <w:rsid w:val="1A78230D"/>
    <w:rsid w:val="1C294E48"/>
    <w:rsid w:val="1E086AA1"/>
    <w:rsid w:val="217F6677"/>
    <w:rsid w:val="22BA0BB5"/>
    <w:rsid w:val="22D53976"/>
    <w:rsid w:val="242A5CCA"/>
    <w:rsid w:val="245A5B83"/>
    <w:rsid w:val="2B530391"/>
    <w:rsid w:val="2DC3010E"/>
    <w:rsid w:val="30054147"/>
    <w:rsid w:val="30B721AB"/>
    <w:rsid w:val="32FC3D64"/>
    <w:rsid w:val="336D6566"/>
    <w:rsid w:val="337C2A16"/>
    <w:rsid w:val="34C725AC"/>
    <w:rsid w:val="35E92DE5"/>
    <w:rsid w:val="369C3B1E"/>
    <w:rsid w:val="386D692E"/>
    <w:rsid w:val="388B0B2F"/>
    <w:rsid w:val="38AA5930"/>
    <w:rsid w:val="3B3C787E"/>
    <w:rsid w:val="3B833526"/>
    <w:rsid w:val="3C3C71A8"/>
    <w:rsid w:val="40D43E92"/>
    <w:rsid w:val="4135464F"/>
    <w:rsid w:val="44042967"/>
    <w:rsid w:val="450933E3"/>
    <w:rsid w:val="455E5BE2"/>
    <w:rsid w:val="47646C61"/>
    <w:rsid w:val="49D31460"/>
    <w:rsid w:val="4C303F46"/>
    <w:rsid w:val="4DA55954"/>
    <w:rsid w:val="4FC567C8"/>
    <w:rsid w:val="500D0826"/>
    <w:rsid w:val="51706689"/>
    <w:rsid w:val="51B66C9C"/>
    <w:rsid w:val="522E59B9"/>
    <w:rsid w:val="52AD716F"/>
    <w:rsid w:val="544D38E7"/>
    <w:rsid w:val="564C2327"/>
    <w:rsid w:val="589F3937"/>
    <w:rsid w:val="58A80E08"/>
    <w:rsid w:val="590B3D71"/>
    <w:rsid w:val="59361445"/>
    <w:rsid w:val="5A124E14"/>
    <w:rsid w:val="5B5A2D8E"/>
    <w:rsid w:val="5D902D5C"/>
    <w:rsid w:val="619F0D7F"/>
    <w:rsid w:val="64D17EC3"/>
    <w:rsid w:val="65561D9B"/>
    <w:rsid w:val="67780823"/>
    <w:rsid w:val="690B3BA6"/>
    <w:rsid w:val="6A143AC3"/>
    <w:rsid w:val="6B2B522E"/>
    <w:rsid w:val="6C1207A2"/>
    <w:rsid w:val="6D6F442E"/>
    <w:rsid w:val="6EF44987"/>
    <w:rsid w:val="71791D68"/>
    <w:rsid w:val="724753DA"/>
    <w:rsid w:val="7A6B246A"/>
    <w:rsid w:val="7B0653F8"/>
    <w:rsid w:val="7BCA3A86"/>
    <w:rsid w:val="7EB71A95"/>
    <w:rsid w:val="7F6F7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3"/>
    <w:basedOn w:val="1"/>
    <w:next w:val="1"/>
    <w:link w:val="14"/>
    <w:unhideWhenUsed/>
    <w:qFormat/>
    <w:uiPriority w:val="9"/>
    <w:pPr>
      <w:keepNext/>
      <w:keepLines/>
      <w:spacing w:before="260" w:after="260" w:line="416" w:lineRule="auto"/>
      <w:outlineLvl w:val="2"/>
    </w:pPr>
    <w:rPr>
      <w:rFonts w:ascii="Times New Roman" w:hAnsi="Times New Roman" w:eastAsia="宋体" w:cs="Times New Roman"/>
      <w:b/>
      <w:bCs/>
      <w:sz w:val="32"/>
      <w:szCs w:val="32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17"/>
    <w:autoRedefine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8">
    <w:name w:val="Table Grid"/>
    <w:basedOn w:val="7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22"/>
    <w:rPr>
      <w:b/>
    </w:rPr>
  </w:style>
  <w:style w:type="character" w:styleId="11">
    <w:name w:val="Hyperlink"/>
    <w:basedOn w:val="9"/>
    <w:autoRedefine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customStyle="1" w:styleId="12">
    <w:name w:val="页眉 字符"/>
    <w:basedOn w:val="9"/>
    <w:link w:val="5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9"/>
    <w:link w:val="4"/>
    <w:autoRedefine/>
    <w:qFormat/>
    <w:uiPriority w:val="99"/>
    <w:rPr>
      <w:sz w:val="18"/>
      <w:szCs w:val="18"/>
    </w:rPr>
  </w:style>
  <w:style w:type="character" w:customStyle="1" w:styleId="14">
    <w:name w:val="标题 3 字符"/>
    <w:basedOn w:val="9"/>
    <w:link w:val="2"/>
    <w:autoRedefine/>
    <w:qFormat/>
    <w:uiPriority w:val="9"/>
    <w:rPr>
      <w:rFonts w:ascii="Times New Roman" w:hAnsi="Times New Roman" w:eastAsia="宋体" w:cs="Times New Roman"/>
      <w:b/>
      <w:bCs/>
      <w:sz w:val="32"/>
      <w:szCs w:val="32"/>
    </w:rPr>
  </w:style>
  <w:style w:type="paragraph" w:styleId="15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16">
    <w:name w:val="vsbcontent_end"/>
    <w:basedOn w:val="1"/>
    <w:autoRedefine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7">
    <w:name w:val="批注框文本 字符"/>
    <w:basedOn w:val="9"/>
    <w:link w:val="3"/>
    <w:autoRedefine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20ED96-9736-4A74-AFEE-6B68FD53B22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1382</Words>
  <Characters>1488</Characters>
  <Lines>30</Lines>
  <Paragraphs>8</Paragraphs>
  <TotalTime>54</TotalTime>
  <ScaleCrop>false</ScaleCrop>
  <LinksUpToDate>false</LinksUpToDate>
  <CharactersWithSpaces>1492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2021-02-20T01:38:00Z</dcterms:created>
  <dc:creator>admin</dc:creator>
  <cp:lastModifiedBy>力上加力</cp:lastModifiedBy>
  <cp:lastPrinted>2024-02-26T08:41:00Z</cp:lastPrinted>
  <dcterms:modified xsi:type="dcterms:W3CDTF">2026-09-06T09:32:52Z</dcterms:modified>
  <cp:revision>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35256BC9415840008549BBC52D9EA26D_12</vt:lpwstr>
  </property>
  <property fmtid="{D5CDD505-2E9C-101B-9397-08002B2CF9AE}" pid="4" name="KSOTemplateDocerSaveRecord">
    <vt:lpwstr>eyJoZGlkIjoiZDY5MTU4ZDkwMmIyNjEzYzY1MjUwMjZlOGRmNTAyNDYiLCJ1c2VySWQiOiI3MjgyMDQxMDUifQ==</vt:lpwstr>
  </property>
</Properties>
</file>